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6B" w:rsidRDefault="0056376B" w:rsidP="0056376B">
      <w:pPr>
        <w:pStyle w:val="normal0"/>
        <w:jc w:val="right"/>
        <w:rPr>
          <w:b/>
        </w:rPr>
      </w:pPr>
    </w:p>
    <w:p w:rsidR="00452559" w:rsidRDefault="00C67925">
      <w:pPr>
        <w:pStyle w:val="normal0"/>
        <w:jc w:val="center"/>
        <w:rPr>
          <w:b/>
        </w:rPr>
      </w:pPr>
      <w:r>
        <w:rPr>
          <w:b/>
        </w:rPr>
        <w:t xml:space="preserve">¿Cómo buscar revistas en </w:t>
      </w:r>
      <w:proofErr w:type="spellStart"/>
      <w:r>
        <w:rPr>
          <w:b/>
        </w:rPr>
        <w:t>Scopus</w:t>
      </w:r>
      <w:proofErr w:type="spellEnd"/>
      <w:r>
        <w:rPr>
          <w:b/>
        </w:rPr>
        <w:t>?</w:t>
      </w:r>
    </w:p>
    <w:p w:rsidR="00452559" w:rsidRDefault="00452559">
      <w:pPr>
        <w:pStyle w:val="normal0"/>
      </w:pPr>
    </w:p>
    <w:p w:rsidR="00452559" w:rsidRDefault="00C67925">
      <w:pPr>
        <w:pStyle w:val="normal0"/>
        <w:numPr>
          <w:ilvl w:val="0"/>
          <w:numId w:val="3"/>
        </w:numPr>
      </w:pPr>
      <w:r>
        <w:t xml:space="preserve">Acceder a la página principal de </w:t>
      </w:r>
      <w:proofErr w:type="spellStart"/>
      <w:r>
        <w:t>Scopus</w:t>
      </w:r>
      <w:proofErr w:type="spellEnd"/>
      <w:r>
        <w:t xml:space="preserve"> </w:t>
      </w:r>
      <w:hyperlink r:id="rId7">
        <w:r>
          <w:rPr>
            <w:color w:val="1155CC"/>
            <w:u w:val="single"/>
          </w:rPr>
          <w:t>https://www.scopus.com/</w:t>
        </w:r>
      </w:hyperlink>
      <w:r w:rsidR="0056376B">
        <w:t xml:space="preserve">. Para la búsqueda de </w:t>
      </w:r>
      <w:proofErr w:type="spellStart"/>
      <w:r w:rsidR="0056376B" w:rsidRPr="0056376B">
        <w:rPr>
          <w:i/>
        </w:rPr>
        <w:t>Sources</w:t>
      </w:r>
      <w:proofErr w:type="spellEnd"/>
      <w:r w:rsidR="0056376B">
        <w:rPr>
          <w:i/>
        </w:rPr>
        <w:t xml:space="preserve"> </w:t>
      </w:r>
      <w:r w:rsidR="0056376B">
        <w:t>no es necesario acceder con IP UBA, aunque sí lo es para la búsqueda y recuperación de documentos.</w:t>
      </w:r>
    </w:p>
    <w:p w:rsidR="00452559" w:rsidRDefault="00452559">
      <w:pPr>
        <w:pStyle w:val="normal0"/>
        <w:ind w:left="720"/>
      </w:pPr>
    </w:p>
    <w:p w:rsidR="00452559" w:rsidRDefault="00C67925">
      <w:pPr>
        <w:pStyle w:val="normal0"/>
        <w:numPr>
          <w:ilvl w:val="0"/>
          <w:numId w:val="3"/>
        </w:numPr>
      </w:pPr>
      <w:r>
        <w:t xml:space="preserve">Seleccionar en el menú superior la opción </w:t>
      </w:r>
      <w:proofErr w:type="spellStart"/>
      <w:r>
        <w:rPr>
          <w:b/>
          <w:i/>
        </w:rPr>
        <w:t>Sources</w:t>
      </w:r>
      <w:proofErr w:type="spellEnd"/>
    </w:p>
    <w:p w:rsidR="00452559" w:rsidRDefault="00C67925">
      <w:pPr>
        <w:pStyle w:val="normal0"/>
        <w:ind w:left="708"/>
      </w:pPr>
      <w:r>
        <w:rPr>
          <w:noProof/>
          <w:lang w:val="es-ES"/>
        </w:rPr>
        <w:drawing>
          <wp:inline distT="114300" distB="114300" distL="114300" distR="114300">
            <wp:extent cx="5114925" cy="3228975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 l="5647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559" w:rsidRDefault="00452559">
      <w:pPr>
        <w:pStyle w:val="normal0"/>
      </w:pPr>
    </w:p>
    <w:p w:rsidR="00452559" w:rsidRDefault="00452559">
      <w:pPr>
        <w:pStyle w:val="normal0"/>
      </w:pPr>
    </w:p>
    <w:p w:rsidR="00452559" w:rsidRDefault="00C67925">
      <w:pPr>
        <w:pStyle w:val="normal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 puede buscar directamente revistas por temas, </w:t>
      </w:r>
      <w:proofErr w:type="spellStart"/>
      <w:r>
        <w:rPr>
          <w:b/>
          <w:i/>
          <w:sz w:val="24"/>
          <w:szCs w:val="24"/>
        </w:rPr>
        <w:t>Subject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area</w:t>
      </w:r>
      <w:proofErr w:type="spellEnd"/>
      <w:r>
        <w:rPr>
          <w:sz w:val="24"/>
          <w:szCs w:val="24"/>
        </w:rPr>
        <w:t>, es la opción que aparece por defecto; o desplegar el menú para buscar por título, editorial o ISSN.</w:t>
      </w:r>
    </w:p>
    <w:p w:rsidR="00452559" w:rsidRDefault="00452559">
      <w:pPr>
        <w:pStyle w:val="normal0"/>
        <w:ind w:left="720"/>
      </w:pPr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spacing w:after="160"/>
        <w:ind w:left="0" w:firstLine="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  <w:highlight w:val="white"/>
        </w:rPr>
        <w:t xml:space="preserve">Desde </w:t>
      </w:r>
      <w:proofErr w:type="spellStart"/>
      <w:r>
        <w:rPr>
          <w:i/>
          <w:color w:val="454545"/>
          <w:sz w:val="24"/>
          <w:szCs w:val="24"/>
          <w:highlight w:val="white"/>
        </w:rPr>
        <w:t>Sources</w:t>
      </w:r>
      <w:proofErr w:type="spellEnd"/>
      <w:r>
        <w:rPr>
          <w:color w:val="454545"/>
          <w:sz w:val="24"/>
          <w:szCs w:val="24"/>
          <w:highlight w:val="white"/>
        </w:rPr>
        <w:t xml:space="preserve"> también es posible descargar el listado de títulos indexados por </w:t>
      </w:r>
      <w:proofErr w:type="spellStart"/>
      <w:r>
        <w:rPr>
          <w:color w:val="454545"/>
          <w:sz w:val="24"/>
          <w:szCs w:val="24"/>
          <w:highlight w:val="white"/>
        </w:rPr>
        <w:t>Scopus</w:t>
      </w:r>
      <w:proofErr w:type="spellEnd"/>
      <w:r>
        <w:rPr>
          <w:color w:val="454545"/>
          <w:sz w:val="24"/>
          <w:szCs w:val="24"/>
          <w:highlight w:val="white"/>
        </w:rPr>
        <w:t xml:space="preserve">. Para ello es necesario haberse </w:t>
      </w:r>
      <w:proofErr w:type="spellStart"/>
      <w:r>
        <w:rPr>
          <w:color w:val="454545"/>
          <w:sz w:val="24"/>
          <w:szCs w:val="24"/>
          <w:highlight w:val="white"/>
        </w:rPr>
        <w:t>logueado</w:t>
      </w:r>
      <w:proofErr w:type="spellEnd"/>
      <w:r>
        <w:rPr>
          <w:color w:val="454545"/>
          <w:sz w:val="24"/>
          <w:szCs w:val="24"/>
          <w:highlight w:val="white"/>
        </w:rPr>
        <w:t xml:space="preserve"> con usuario y clave.</w:t>
      </w:r>
      <w:r>
        <w:rPr>
          <w:noProof/>
          <w:color w:val="454545"/>
          <w:sz w:val="24"/>
          <w:szCs w:val="24"/>
          <w:lang w:val="es-ES"/>
        </w:rPr>
        <w:drawing>
          <wp:inline distT="114300" distB="114300" distL="114300" distR="114300">
            <wp:extent cx="5734050" cy="254968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 b="2103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9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559" w:rsidRDefault="00452559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</w:p>
    <w:p w:rsidR="00452559" w:rsidRDefault="00C67925">
      <w:pPr>
        <w:pStyle w:val="normal0"/>
        <w:shd w:val="clear" w:color="auto" w:fill="FFFFFF"/>
        <w:spacing w:after="160"/>
        <w:jc w:val="both"/>
        <w:rPr>
          <w:b/>
          <w:color w:val="454545"/>
          <w:sz w:val="24"/>
          <w:szCs w:val="24"/>
        </w:rPr>
      </w:pPr>
      <w:r>
        <w:rPr>
          <w:b/>
          <w:color w:val="454545"/>
          <w:sz w:val="24"/>
          <w:szCs w:val="24"/>
        </w:rPr>
        <w:t>Bús</w:t>
      </w:r>
      <w:r>
        <w:rPr>
          <w:b/>
          <w:color w:val="454545"/>
          <w:sz w:val="24"/>
          <w:szCs w:val="24"/>
        </w:rPr>
        <w:t xml:space="preserve">queda por Áreas temáticas 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proofErr w:type="spellStart"/>
      <w:r>
        <w:rPr>
          <w:b/>
          <w:i/>
          <w:color w:val="454545"/>
          <w:sz w:val="24"/>
          <w:szCs w:val="24"/>
        </w:rPr>
        <w:t>Subject</w:t>
      </w:r>
      <w:proofErr w:type="spellEnd"/>
      <w:r>
        <w:rPr>
          <w:b/>
          <w:i/>
          <w:color w:val="454545"/>
          <w:sz w:val="24"/>
          <w:szCs w:val="24"/>
        </w:rPr>
        <w:t xml:space="preserve"> </w:t>
      </w:r>
      <w:proofErr w:type="spellStart"/>
      <w:r>
        <w:rPr>
          <w:b/>
          <w:i/>
          <w:color w:val="454545"/>
          <w:sz w:val="24"/>
          <w:szCs w:val="24"/>
        </w:rPr>
        <w:t>area</w:t>
      </w:r>
      <w:proofErr w:type="spellEnd"/>
      <w:r>
        <w:rPr>
          <w:b/>
          <w:i/>
          <w:color w:val="454545"/>
          <w:sz w:val="24"/>
          <w:szCs w:val="24"/>
        </w:rPr>
        <w:t>:</w:t>
      </w:r>
      <w:r>
        <w:rPr>
          <w:color w:val="454545"/>
          <w:sz w:val="24"/>
          <w:szCs w:val="24"/>
        </w:rPr>
        <w:t xml:space="preserve"> permite navegar a través de listas de revistas por temas. Al hacer clic en </w:t>
      </w:r>
      <w:proofErr w:type="spellStart"/>
      <w:r>
        <w:rPr>
          <w:i/>
          <w:color w:val="454545"/>
          <w:sz w:val="24"/>
          <w:szCs w:val="24"/>
        </w:rPr>
        <w:t>Enter</w:t>
      </w:r>
      <w:proofErr w:type="spellEnd"/>
      <w:r>
        <w:rPr>
          <w:i/>
          <w:color w:val="454545"/>
          <w:sz w:val="24"/>
          <w:szCs w:val="24"/>
        </w:rPr>
        <w:t xml:space="preserve"> </w:t>
      </w:r>
      <w:proofErr w:type="spellStart"/>
      <w:r>
        <w:rPr>
          <w:i/>
          <w:color w:val="454545"/>
          <w:sz w:val="24"/>
          <w:szCs w:val="24"/>
        </w:rPr>
        <w:t>subject</w:t>
      </w:r>
      <w:proofErr w:type="spellEnd"/>
      <w:r>
        <w:rPr>
          <w:i/>
          <w:color w:val="454545"/>
          <w:sz w:val="24"/>
          <w:szCs w:val="24"/>
        </w:rPr>
        <w:t xml:space="preserve"> </w:t>
      </w:r>
      <w:proofErr w:type="spellStart"/>
      <w:r>
        <w:rPr>
          <w:i/>
          <w:color w:val="454545"/>
          <w:sz w:val="24"/>
          <w:szCs w:val="24"/>
        </w:rPr>
        <w:t>area</w:t>
      </w:r>
      <w:proofErr w:type="spellEnd"/>
      <w:r>
        <w:rPr>
          <w:color w:val="454545"/>
          <w:sz w:val="24"/>
          <w:szCs w:val="24"/>
        </w:rPr>
        <w:t xml:space="preserve">, se despliegan todas las áreas temáticas de </w:t>
      </w:r>
      <w:proofErr w:type="spellStart"/>
      <w:r>
        <w:rPr>
          <w:color w:val="454545"/>
          <w:sz w:val="24"/>
          <w:szCs w:val="24"/>
        </w:rPr>
        <w:t>Scopus</w:t>
      </w:r>
      <w:proofErr w:type="spellEnd"/>
      <w:r>
        <w:rPr>
          <w:color w:val="454545"/>
          <w:sz w:val="24"/>
          <w:szCs w:val="24"/>
        </w:rPr>
        <w:t xml:space="preserve">. 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>Se puede:</w:t>
      </w:r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Seleccionar el tema del menú desplegable, o </w:t>
      </w:r>
    </w:p>
    <w:p w:rsidR="00C113C3" w:rsidRDefault="00C67925" w:rsidP="00C113C3">
      <w:pPr>
        <w:pStyle w:val="normal0"/>
        <w:numPr>
          <w:ilvl w:val="0"/>
          <w:numId w:val="3"/>
        </w:numPr>
        <w:shd w:val="clear" w:color="auto" w:fill="FFFFFF"/>
        <w:spacing w:after="160"/>
        <w:ind w:left="0" w:firstLine="0"/>
        <w:rPr>
          <w:color w:val="454545"/>
          <w:sz w:val="24"/>
          <w:szCs w:val="24"/>
        </w:rPr>
      </w:pPr>
      <w:r w:rsidRPr="00C113C3">
        <w:rPr>
          <w:color w:val="454545"/>
          <w:sz w:val="24"/>
          <w:szCs w:val="24"/>
        </w:rPr>
        <w:t xml:space="preserve">Escribir los términos en inglés en el renglón de </w:t>
      </w:r>
      <w:proofErr w:type="spellStart"/>
      <w:r w:rsidRPr="00C113C3">
        <w:rPr>
          <w:i/>
          <w:color w:val="454545"/>
          <w:sz w:val="24"/>
          <w:szCs w:val="24"/>
        </w:rPr>
        <w:t>Enter</w:t>
      </w:r>
      <w:proofErr w:type="spellEnd"/>
      <w:r w:rsidRPr="00C113C3">
        <w:rPr>
          <w:i/>
          <w:color w:val="454545"/>
          <w:sz w:val="24"/>
          <w:szCs w:val="24"/>
        </w:rPr>
        <w:t xml:space="preserve"> </w:t>
      </w:r>
      <w:proofErr w:type="spellStart"/>
      <w:r w:rsidRPr="00C113C3">
        <w:rPr>
          <w:i/>
          <w:color w:val="454545"/>
          <w:sz w:val="24"/>
          <w:szCs w:val="24"/>
        </w:rPr>
        <w:t>subject</w:t>
      </w:r>
      <w:proofErr w:type="spellEnd"/>
      <w:r w:rsidRPr="00C113C3">
        <w:rPr>
          <w:i/>
          <w:color w:val="454545"/>
          <w:sz w:val="24"/>
          <w:szCs w:val="24"/>
        </w:rPr>
        <w:t xml:space="preserve"> </w:t>
      </w:r>
      <w:proofErr w:type="spellStart"/>
      <w:r w:rsidRPr="00C113C3">
        <w:rPr>
          <w:i/>
          <w:color w:val="454545"/>
          <w:sz w:val="24"/>
          <w:szCs w:val="24"/>
        </w:rPr>
        <w:t>area</w:t>
      </w:r>
      <w:proofErr w:type="spellEnd"/>
      <w:r w:rsidR="00C113C3" w:rsidRPr="00C113C3">
        <w:rPr>
          <w:i/>
          <w:color w:val="454545"/>
          <w:sz w:val="24"/>
          <w:szCs w:val="24"/>
        </w:rPr>
        <w:t xml:space="preserve">, </w:t>
      </w:r>
      <w:r w:rsidR="00C113C3">
        <w:rPr>
          <w:color w:val="454545"/>
          <w:sz w:val="24"/>
          <w:szCs w:val="24"/>
        </w:rPr>
        <w:t xml:space="preserve">y seleccionar el área deseada dentro menú que se despliega de acuerdo a los términos ingresados. </w:t>
      </w:r>
    </w:p>
    <w:p w:rsidR="00452559" w:rsidRDefault="00C67925" w:rsidP="00C113C3">
      <w:pPr>
        <w:pStyle w:val="normal0"/>
        <w:shd w:val="clear" w:color="auto" w:fill="FFFFFF"/>
        <w:spacing w:after="160"/>
        <w:jc w:val="center"/>
        <w:rPr>
          <w:color w:val="454545"/>
          <w:sz w:val="24"/>
          <w:szCs w:val="24"/>
        </w:rPr>
      </w:pPr>
      <w:r w:rsidRPr="00C113C3">
        <w:rPr>
          <w:noProof/>
          <w:color w:val="454545"/>
          <w:sz w:val="24"/>
          <w:szCs w:val="24"/>
          <w:lang w:val="es-ES"/>
        </w:rPr>
        <w:drawing>
          <wp:inline distT="114300" distB="114300" distL="114300" distR="114300">
            <wp:extent cx="5000625" cy="3228975"/>
            <wp:effectExtent l="12700" t="12700" r="12700" b="127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 l="5813" r="697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28975"/>
                    </a:xfrm>
                    <a:prstGeom prst="rect">
                      <a:avLst/>
                    </a:prstGeom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b/>
          <w:color w:val="454545"/>
          <w:sz w:val="24"/>
          <w:szCs w:val="24"/>
        </w:rPr>
      </w:pPr>
      <w:r w:rsidRPr="00C113C3">
        <w:rPr>
          <w:b/>
          <w:color w:val="454545"/>
          <w:sz w:val="24"/>
          <w:szCs w:val="24"/>
        </w:rPr>
        <w:t>B</w:t>
      </w:r>
      <w:r>
        <w:rPr>
          <w:b/>
          <w:color w:val="454545"/>
          <w:sz w:val="24"/>
          <w:szCs w:val="24"/>
        </w:rPr>
        <w:t>úsqueda por títulos</w:t>
      </w:r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proofErr w:type="spellStart"/>
      <w:r>
        <w:rPr>
          <w:b/>
          <w:i/>
          <w:color w:val="454545"/>
          <w:sz w:val="24"/>
          <w:szCs w:val="24"/>
        </w:rPr>
        <w:t>Title</w:t>
      </w:r>
      <w:proofErr w:type="spellEnd"/>
      <w:r>
        <w:rPr>
          <w:b/>
          <w:i/>
          <w:color w:val="454545"/>
          <w:sz w:val="24"/>
          <w:szCs w:val="24"/>
        </w:rPr>
        <w:t>:</w:t>
      </w:r>
      <w:r>
        <w:rPr>
          <w:color w:val="454545"/>
          <w:sz w:val="24"/>
          <w:szCs w:val="24"/>
        </w:rPr>
        <w:t xml:space="preserve"> para buscar por títulos completos, por palabras del título o las primeras letras. Se despliega listado para seleccionar un título en particular. </w:t>
      </w:r>
    </w:p>
    <w:p w:rsidR="00452559" w:rsidRDefault="00C67925">
      <w:pPr>
        <w:pStyle w:val="normal0"/>
        <w:shd w:val="clear" w:color="auto" w:fill="FFFFFF"/>
        <w:spacing w:after="160"/>
        <w:ind w:left="72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Haciendo </w:t>
      </w:r>
      <w:proofErr w:type="spellStart"/>
      <w:r>
        <w:rPr>
          <w:color w:val="454545"/>
          <w:sz w:val="24"/>
          <w:szCs w:val="24"/>
        </w:rPr>
        <w:t>click</w:t>
      </w:r>
      <w:proofErr w:type="spellEnd"/>
      <w:r>
        <w:rPr>
          <w:color w:val="454545"/>
          <w:sz w:val="24"/>
          <w:szCs w:val="24"/>
        </w:rPr>
        <w:t xml:space="preserve"> en </w:t>
      </w:r>
      <w:proofErr w:type="spellStart"/>
      <w:r>
        <w:rPr>
          <w:i/>
          <w:color w:val="454545"/>
          <w:sz w:val="24"/>
          <w:szCs w:val="24"/>
        </w:rPr>
        <w:t>Find</w:t>
      </w:r>
      <w:proofErr w:type="spellEnd"/>
      <w:r>
        <w:rPr>
          <w:i/>
          <w:color w:val="454545"/>
          <w:sz w:val="24"/>
          <w:szCs w:val="24"/>
        </w:rPr>
        <w:t xml:space="preserve"> </w:t>
      </w:r>
      <w:proofErr w:type="spellStart"/>
      <w:r>
        <w:rPr>
          <w:i/>
          <w:color w:val="454545"/>
          <w:sz w:val="24"/>
          <w:szCs w:val="24"/>
        </w:rPr>
        <w:t>Sources</w:t>
      </w:r>
      <w:proofErr w:type="spellEnd"/>
      <w:r>
        <w:rPr>
          <w:i/>
          <w:color w:val="454545"/>
          <w:sz w:val="24"/>
          <w:szCs w:val="24"/>
        </w:rPr>
        <w:t xml:space="preserve"> </w:t>
      </w:r>
      <w:r>
        <w:rPr>
          <w:color w:val="454545"/>
          <w:sz w:val="24"/>
          <w:szCs w:val="24"/>
        </w:rPr>
        <w:t>recupera todas las revistas que contienen esas palabras en su título.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lastRenderedPageBreak/>
        <w:t xml:space="preserve">   </w:t>
      </w:r>
      <w:r>
        <w:rPr>
          <w:noProof/>
          <w:color w:val="454545"/>
          <w:sz w:val="24"/>
          <w:szCs w:val="24"/>
          <w:lang w:val="es-ES"/>
        </w:rPr>
        <w:drawing>
          <wp:inline distT="114300" distB="114300" distL="114300" distR="114300">
            <wp:extent cx="5486400" cy="2809875"/>
            <wp:effectExtent l="12700" t="12700" r="12700" b="127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/>
                    <a:srcRect l="4318" t="7964" b="50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875"/>
                    </a:xfrm>
                    <a:prstGeom prst="rect">
                      <a:avLst/>
                    </a:prstGeom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52559" w:rsidRDefault="00452559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</w:p>
    <w:p w:rsidR="00452559" w:rsidRDefault="00C67925">
      <w:pPr>
        <w:pStyle w:val="normal0"/>
        <w:shd w:val="clear" w:color="auto" w:fill="FFFFFF"/>
        <w:spacing w:after="160"/>
        <w:jc w:val="both"/>
        <w:rPr>
          <w:b/>
          <w:color w:val="454545"/>
          <w:sz w:val="24"/>
          <w:szCs w:val="24"/>
        </w:rPr>
      </w:pPr>
      <w:r>
        <w:rPr>
          <w:b/>
          <w:color w:val="454545"/>
          <w:sz w:val="24"/>
          <w:szCs w:val="24"/>
        </w:rPr>
        <w:t>Listado de resultados y filtros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>Una vez realizada la búsqueda se despliega una lista de resultados el cual ofrece la siguiente información:</w:t>
      </w:r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>Indica la</w:t>
      </w:r>
      <w:r>
        <w:rPr>
          <w:color w:val="454545"/>
          <w:sz w:val="24"/>
          <w:szCs w:val="24"/>
        </w:rPr>
        <w:t xml:space="preserve"> cantidad de resultados obtenidos de acuerdo a la búsqueda realizada.</w:t>
      </w:r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Indica que se buscó por área temática </w:t>
      </w:r>
      <w:r>
        <w:rPr>
          <w:i/>
          <w:color w:val="454545"/>
          <w:sz w:val="24"/>
          <w:szCs w:val="24"/>
        </w:rPr>
        <w:t>“Marketing”</w:t>
      </w:r>
    </w:p>
    <w:p w:rsidR="00452559" w:rsidRDefault="00452559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>Opciones de filtros de resultados:</w:t>
      </w:r>
    </w:p>
    <w:p w:rsidR="00452559" w:rsidRDefault="00C67925">
      <w:pPr>
        <w:pStyle w:val="normal0"/>
        <w:numPr>
          <w:ilvl w:val="0"/>
          <w:numId w:val="2"/>
        </w:numPr>
        <w:shd w:val="clear" w:color="auto" w:fill="FFFFFF"/>
        <w:jc w:val="both"/>
        <w:rPr>
          <w:color w:val="454545"/>
          <w:sz w:val="24"/>
          <w:szCs w:val="24"/>
        </w:rPr>
      </w:pPr>
      <w:proofErr w:type="spellStart"/>
      <w:r>
        <w:rPr>
          <w:b/>
          <w:i/>
          <w:color w:val="454545"/>
          <w:sz w:val="24"/>
          <w:szCs w:val="24"/>
        </w:rPr>
        <w:t>Display</w:t>
      </w:r>
      <w:proofErr w:type="spellEnd"/>
      <w:r>
        <w:rPr>
          <w:b/>
          <w:i/>
          <w:color w:val="454545"/>
          <w:sz w:val="24"/>
          <w:szCs w:val="24"/>
        </w:rPr>
        <w:t xml:space="preserve"> </w:t>
      </w:r>
      <w:proofErr w:type="spellStart"/>
      <w:r>
        <w:rPr>
          <w:b/>
          <w:i/>
          <w:color w:val="454545"/>
          <w:sz w:val="24"/>
          <w:szCs w:val="24"/>
        </w:rPr>
        <w:t>only</w:t>
      </w:r>
      <w:proofErr w:type="spellEnd"/>
      <w:r>
        <w:rPr>
          <w:b/>
          <w:i/>
          <w:color w:val="454545"/>
          <w:sz w:val="24"/>
          <w:szCs w:val="24"/>
        </w:rPr>
        <w:t xml:space="preserve"> Open Access </w:t>
      </w:r>
      <w:proofErr w:type="spellStart"/>
      <w:r>
        <w:rPr>
          <w:b/>
          <w:i/>
          <w:color w:val="454545"/>
          <w:sz w:val="24"/>
          <w:szCs w:val="24"/>
        </w:rPr>
        <w:t>journals</w:t>
      </w:r>
      <w:proofErr w:type="spellEnd"/>
      <w:r>
        <w:rPr>
          <w:color w:val="454545"/>
          <w:sz w:val="24"/>
          <w:szCs w:val="24"/>
        </w:rPr>
        <w:t xml:space="preserve"> para acotar a revistas de acceso abierto </w:t>
      </w:r>
    </w:p>
    <w:p w:rsidR="00452559" w:rsidRDefault="00C67925">
      <w:pPr>
        <w:pStyle w:val="normal0"/>
        <w:numPr>
          <w:ilvl w:val="0"/>
          <w:numId w:val="2"/>
        </w:numPr>
        <w:shd w:val="clear" w:color="auto" w:fill="FFFFFF"/>
        <w:rPr>
          <w:color w:val="454545"/>
          <w:sz w:val="24"/>
          <w:szCs w:val="24"/>
        </w:rPr>
      </w:pPr>
      <w:proofErr w:type="spellStart"/>
      <w:r>
        <w:rPr>
          <w:b/>
          <w:i/>
          <w:color w:val="454545"/>
          <w:sz w:val="24"/>
          <w:szCs w:val="24"/>
        </w:rPr>
        <w:t>Counts</w:t>
      </w:r>
      <w:proofErr w:type="spellEnd"/>
      <w:r>
        <w:rPr>
          <w:b/>
          <w:i/>
          <w:color w:val="454545"/>
          <w:sz w:val="24"/>
          <w:szCs w:val="24"/>
        </w:rPr>
        <w:t xml:space="preserve"> </w:t>
      </w:r>
      <w:proofErr w:type="spellStart"/>
      <w:r>
        <w:rPr>
          <w:b/>
          <w:i/>
          <w:color w:val="454545"/>
          <w:sz w:val="24"/>
          <w:szCs w:val="24"/>
        </w:rPr>
        <w:t>for</w:t>
      </w:r>
      <w:proofErr w:type="spellEnd"/>
      <w:r>
        <w:rPr>
          <w:b/>
          <w:i/>
          <w:color w:val="454545"/>
          <w:sz w:val="24"/>
          <w:szCs w:val="24"/>
        </w:rPr>
        <w:t xml:space="preserve"> 4-year </w:t>
      </w:r>
      <w:proofErr w:type="spellStart"/>
      <w:r>
        <w:rPr>
          <w:b/>
          <w:i/>
          <w:color w:val="454545"/>
          <w:sz w:val="24"/>
          <w:szCs w:val="24"/>
        </w:rPr>
        <w:t>timefr</w:t>
      </w:r>
      <w:r>
        <w:rPr>
          <w:b/>
          <w:i/>
          <w:color w:val="454545"/>
          <w:sz w:val="24"/>
          <w:szCs w:val="24"/>
        </w:rPr>
        <w:t>ame</w:t>
      </w:r>
      <w:proofErr w:type="spellEnd"/>
      <w:r>
        <w:rPr>
          <w:b/>
          <w:i/>
          <w:color w:val="454545"/>
          <w:sz w:val="24"/>
          <w:szCs w:val="24"/>
        </w:rPr>
        <w:t xml:space="preserve">: </w:t>
      </w:r>
      <w:r>
        <w:rPr>
          <w:color w:val="454545"/>
          <w:sz w:val="24"/>
          <w:szCs w:val="24"/>
        </w:rPr>
        <w:t xml:space="preserve">devuelve una lista basada en el número mínimo ingresado de Documentos o Citas. Estos documentos o citas son los que se utilizan para el cálculo de </w:t>
      </w:r>
      <w:proofErr w:type="spellStart"/>
      <w:r>
        <w:rPr>
          <w:i/>
          <w:color w:val="454545"/>
          <w:sz w:val="24"/>
          <w:szCs w:val="24"/>
        </w:rPr>
        <w:t>CiteScore</w:t>
      </w:r>
      <w:proofErr w:type="spellEnd"/>
      <w:r>
        <w:rPr>
          <w:color w:val="454545"/>
          <w:sz w:val="24"/>
          <w:szCs w:val="24"/>
        </w:rPr>
        <w:t>.</w:t>
      </w:r>
    </w:p>
    <w:p w:rsidR="00452559" w:rsidRDefault="00C67925">
      <w:pPr>
        <w:pStyle w:val="normal0"/>
        <w:numPr>
          <w:ilvl w:val="0"/>
          <w:numId w:val="2"/>
        </w:numPr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proofErr w:type="spellStart"/>
      <w:r>
        <w:rPr>
          <w:b/>
          <w:i/>
          <w:color w:val="454545"/>
          <w:sz w:val="24"/>
          <w:szCs w:val="24"/>
        </w:rPr>
        <w:t>Citescore</w:t>
      </w:r>
      <w:proofErr w:type="spellEnd"/>
      <w:r>
        <w:rPr>
          <w:b/>
          <w:i/>
          <w:color w:val="454545"/>
          <w:sz w:val="24"/>
          <w:szCs w:val="24"/>
        </w:rPr>
        <w:t xml:space="preserve"> </w:t>
      </w:r>
      <w:proofErr w:type="spellStart"/>
      <w:r>
        <w:rPr>
          <w:b/>
          <w:i/>
          <w:color w:val="454545"/>
          <w:sz w:val="24"/>
          <w:szCs w:val="24"/>
        </w:rPr>
        <w:t>highest</w:t>
      </w:r>
      <w:proofErr w:type="spellEnd"/>
      <w:r>
        <w:rPr>
          <w:b/>
          <w:i/>
          <w:color w:val="454545"/>
          <w:sz w:val="24"/>
          <w:szCs w:val="24"/>
        </w:rPr>
        <w:t xml:space="preserve"> </w:t>
      </w:r>
      <w:proofErr w:type="spellStart"/>
      <w:r>
        <w:rPr>
          <w:b/>
          <w:i/>
          <w:color w:val="454545"/>
          <w:sz w:val="24"/>
          <w:szCs w:val="24"/>
        </w:rPr>
        <w:t>quartile</w:t>
      </w:r>
      <w:proofErr w:type="spellEnd"/>
      <w:r>
        <w:rPr>
          <w:b/>
          <w:color w:val="454545"/>
          <w:sz w:val="24"/>
          <w:szCs w:val="24"/>
        </w:rPr>
        <w:t xml:space="preserve">: </w:t>
      </w:r>
      <w:r>
        <w:rPr>
          <w:color w:val="454545"/>
          <w:sz w:val="24"/>
          <w:szCs w:val="24"/>
        </w:rPr>
        <w:t>aquí hay dos opciones,</w:t>
      </w:r>
    </w:p>
    <w:p w:rsidR="00452559" w:rsidRDefault="00C67925">
      <w:pPr>
        <w:pStyle w:val="normal0"/>
        <w:shd w:val="clear" w:color="auto" w:fill="FFFFFF"/>
        <w:spacing w:after="160"/>
        <w:ind w:left="1440"/>
        <w:jc w:val="both"/>
        <w:rPr>
          <w:color w:val="454545"/>
          <w:sz w:val="24"/>
          <w:szCs w:val="24"/>
        </w:rPr>
      </w:pPr>
      <w:r>
        <w:rPr>
          <w:b/>
          <w:color w:val="454545"/>
          <w:sz w:val="24"/>
          <w:szCs w:val="24"/>
        </w:rPr>
        <w:t xml:space="preserve">Show </w:t>
      </w:r>
      <w:proofErr w:type="spellStart"/>
      <w:r>
        <w:rPr>
          <w:b/>
          <w:color w:val="454545"/>
          <w:sz w:val="24"/>
          <w:szCs w:val="24"/>
        </w:rPr>
        <w:t>only</w:t>
      </w:r>
      <w:proofErr w:type="spellEnd"/>
      <w:r>
        <w:rPr>
          <w:b/>
          <w:color w:val="454545"/>
          <w:sz w:val="24"/>
          <w:szCs w:val="24"/>
        </w:rPr>
        <w:t xml:space="preserve"> </w:t>
      </w:r>
      <w:proofErr w:type="spellStart"/>
      <w:r>
        <w:rPr>
          <w:b/>
          <w:color w:val="454545"/>
          <w:sz w:val="24"/>
          <w:szCs w:val="24"/>
        </w:rPr>
        <w:t>titles</w:t>
      </w:r>
      <w:proofErr w:type="spellEnd"/>
      <w:r>
        <w:rPr>
          <w:b/>
          <w:color w:val="454545"/>
          <w:sz w:val="24"/>
          <w:szCs w:val="24"/>
        </w:rPr>
        <w:t xml:space="preserve"> in top 10 </w:t>
      </w:r>
      <w:proofErr w:type="spellStart"/>
      <w:r>
        <w:rPr>
          <w:b/>
          <w:color w:val="454545"/>
          <w:sz w:val="24"/>
          <w:szCs w:val="24"/>
        </w:rPr>
        <w:t>percent</w:t>
      </w:r>
      <w:proofErr w:type="spellEnd"/>
      <w:r>
        <w:rPr>
          <w:b/>
          <w:color w:val="454545"/>
          <w:sz w:val="24"/>
          <w:szCs w:val="24"/>
        </w:rPr>
        <w:t>:</w:t>
      </w:r>
      <w:r>
        <w:rPr>
          <w:i/>
          <w:color w:val="454545"/>
          <w:sz w:val="24"/>
          <w:szCs w:val="24"/>
        </w:rPr>
        <w:t xml:space="preserve"> </w:t>
      </w:r>
      <w:r>
        <w:rPr>
          <w:color w:val="454545"/>
          <w:sz w:val="24"/>
          <w:szCs w:val="24"/>
        </w:rPr>
        <w:t xml:space="preserve">filtro que devuelve una lista de fuentes cuyo </w:t>
      </w:r>
      <w:proofErr w:type="spellStart"/>
      <w:r>
        <w:rPr>
          <w:i/>
          <w:color w:val="454545"/>
          <w:sz w:val="24"/>
          <w:szCs w:val="24"/>
        </w:rPr>
        <w:t>CiteScore</w:t>
      </w:r>
      <w:proofErr w:type="spellEnd"/>
      <w:r>
        <w:rPr>
          <w:color w:val="454545"/>
          <w:sz w:val="24"/>
          <w:szCs w:val="24"/>
        </w:rPr>
        <w:t xml:space="preserve"> se encuentra dentro del 10 % del área temática seleccionada.  Si selecciona esta opción, las casillas de verificación del </w:t>
      </w:r>
      <w:proofErr w:type="spellStart"/>
      <w:r>
        <w:rPr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 xml:space="preserve"> no estarán disponibles para su uso.</w:t>
      </w:r>
    </w:p>
    <w:p w:rsidR="00452559" w:rsidRDefault="00C67925">
      <w:pPr>
        <w:pStyle w:val="normal0"/>
        <w:shd w:val="clear" w:color="auto" w:fill="FFFFFF"/>
        <w:spacing w:after="160"/>
        <w:ind w:left="1440"/>
        <w:jc w:val="both"/>
        <w:rPr>
          <w:color w:val="454545"/>
          <w:sz w:val="24"/>
          <w:szCs w:val="24"/>
        </w:rPr>
      </w:pPr>
      <w:proofErr w:type="spellStart"/>
      <w:r>
        <w:rPr>
          <w:b/>
          <w:i/>
          <w:color w:val="454545"/>
          <w:sz w:val="24"/>
          <w:szCs w:val="24"/>
        </w:rPr>
        <w:t>Cuartiles</w:t>
      </w:r>
      <w:proofErr w:type="spellEnd"/>
      <w:r>
        <w:rPr>
          <w:i/>
          <w:color w:val="454545"/>
          <w:sz w:val="24"/>
          <w:szCs w:val="24"/>
        </w:rPr>
        <w:t xml:space="preserve">: </w:t>
      </w:r>
      <w:r>
        <w:rPr>
          <w:color w:val="454545"/>
          <w:sz w:val="24"/>
          <w:szCs w:val="24"/>
        </w:rPr>
        <w:t>para filtrar por fuente</w:t>
      </w:r>
      <w:r>
        <w:rPr>
          <w:color w:val="454545"/>
          <w:sz w:val="24"/>
          <w:szCs w:val="24"/>
        </w:rPr>
        <w:t xml:space="preserve">s que, dentro de un área temática,  están en el rango del </w:t>
      </w:r>
      <w:proofErr w:type="spellStart"/>
      <w:r>
        <w:rPr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 xml:space="preserve"> seleccionado.</w:t>
      </w:r>
    </w:p>
    <w:p w:rsidR="00452559" w:rsidRDefault="00452559">
      <w:pPr>
        <w:pStyle w:val="normal0"/>
        <w:shd w:val="clear" w:color="auto" w:fill="FFFFFF"/>
        <w:spacing w:after="160"/>
        <w:ind w:left="1440"/>
        <w:jc w:val="both"/>
        <w:rPr>
          <w:color w:val="454545"/>
          <w:sz w:val="24"/>
          <w:szCs w:val="24"/>
        </w:rPr>
      </w:pPr>
    </w:p>
    <w:p w:rsidR="00452559" w:rsidRDefault="00C67925">
      <w:pPr>
        <w:pStyle w:val="normal0"/>
        <w:shd w:val="clear" w:color="auto" w:fill="FFFFFF"/>
        <w:spacing w:after="160"/>
        <w:ind w:left="144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lastRenderedPageBreak/>
        <w:t xml:space="preserve">Por ejemplo, si selecciona el 1er </w:t>
      </w:r>
      <w:proofErr w:type="spellStart"/>
      <w:r>
        <w:rPr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 xml:space="preserve">, la lista contiene solo fuentes que tienen un </w:t>
      </w:r>
      <w:proofErr w:type="spellStart"/>
      <w:r>
        <w:rPr>
          <w:i/>
          <w:color w:val="454545"/>
          <w:sz w:val="24"/>
          <w:szCs w:val="24"/>
        </w:rPr>
        <w:t>CiteScore</w:t>
      </w:r>
      <w:proofErr w:type="spellEnd"/>
      <w:r>
        <w:rPr>
          <w:color w:val="454545"/>
          <w:sz w:val="24"/>
          <w:szCs w:val="24"/>
        </w:rPr>
        <w:t xml:space="preserve"> que se encuentra en el 25% superior de otras fuentes comparadas en el área te</w:t>
      </w:r>
      <w:r>
        <w:rPr>
          <w:color w:val="454545"/>
          <w:sz w:val="24"/>
          <w:szCs w:val="24"/>
        </w:rPr>
        <w:t xml:space="preserve">mática. </w:t>
      </w:r>
    </w:p>
    <w:p w:rsidR="00452559" w:rsidRDefault="00C67925">
      <w:pPr>
        <w:pStyle w:val="normal0"/>
        <w:shd w:val="clear" w:color="auto" w:fill="FFFFFF"/>
        <w:spacing w:after="160"/>
        <w:ind w:left="144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Tener en cuenta que puede seleccionar más de una casilla de verificación de </w:t>
      </w:r>
      <w:proofErr w:type="spellStart"/>
      <w:r>
        <w:rPr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>.</w:t>
      </w:r>
    </w:p>
    <w:p w:rsidR="00452559" w:rsidRDefault="00C67925">
      <w:pPr>
        <w:pStyle w:val="normal0"/>
        <w:shd w:val="clear" w:color="auto" w:fill="FFFFFF"/>
        <w:spacing w:after="160"/>
        <w:ind w:left="144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Un título puede tener un </w:t>
      </w:r>
      <w:proofErr w:type="spellStart"/>
      <w:r>
        <w:rPr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 xml:space="preserve"> diferente dentro de áreas temáticas diferentes. Por ejemplo, una revista A podría clasificarse en Oncología con un percentil de </w:t>
      </w:r>
      <w:proofErr w:type="spellStart"/>
      <w:r>
        <w:rPr>
          <w:i/>
          <w:color w:val="454545"/>
          <w:sz w:val="24"/>
          <w:szCs w:val="24"/>
        </w:rPr>
        <w:t>CiteScore</w:t>
      </w:r>
      <w:proofErr w:type="spellEnd"/>
      <w:r>
        <w:rPr>
          <w:color w:val="454545"/>
          <w:sz w:val="24"/>
          <w:szCs w:val="24"/>
        </w:rPr>
        <w:t xml:space="preserve"> del 84 % y en Investigación del cáncer con un percentil de </w:t>
      </w:r>
      <w:proofErr w:type="spellStart"/>
      <w:r>
        <w:rPr>
          <w:i/>
          <w:color w:val="454545"/>
          <w:sz w:val="24"/>
          <w:szCs w:val="24"/>
        </w:rPr>
        <w:t>CiteScore</w:t>
      </w:r>
      <w:proofErr w:type="spellEnd"/>
      <w:r>
        <w:rPr>
          <w:color w:val="454545"/>
          <w:sz w:val="24"/>
          <w:szCs w:val="24"/>
        </w:rPr>
        <w:t xml:space="preserve"> del 73 %. Estos percentiles equivalen al </w:t>
      </w:r>
      <w:proofErr w:type="spellStart"/>
      <w:r>
        <w:rPr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 xml:space="preserve"> 1 y al </w:t>
      </w:r>
      <w:proofErr w:type="spellStart"/>
      <w:r>
        <w:rPr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 xml:space="preserve"> 2 respectivamente.</w:t>
      </w:r>
    </w:p>
    <w:p w:rsidR="00452559" w:rsidRDefault="00C67925">
      <w:pPr>
        <w:pStyle w:val="normal0"/>
        <w:numPr>
          <w:ilvl w:val="0"/>
          <w:numId w:val="1"/>
        </w:numPr>
        <w:shd w:val="clear" w:color="auto" w:fill="FFFFFF"/>
        <w:spacing w:after="160"/>
        <w:jc w:val="both"/>
        <w:rPr>
          <w:b/>
          <w:i/>
          <w:color w:val="454545"/>
          <w:sz w:val="24"/>
          <w:szCs w:val="24"/>
        </w:rPr>
      </w:pPr>
      <w:proofErr w:type="spellStart"/>
      <w:r>
        <w:rPr>
          <w:b/>
          <w:i/>
          <w:color w:val="454545"/>
          <w:sz w:val="24"/>
          <w:szCs w:val="24"/>
        </w:rPr>
        <w:t>Source</w:t>
      </w:r>
      <w:proofErr w:type="spellEnd"/>
      <w:r>
        <w:rPr>
          <w:b/>
          <w:i/>
          <w:color w:val="454545"/>
          <w:sz w:val="24"/>
          <w:szCs w:val="24"/>
        </w:rPr>
        <w:t xml:space="preserve"> </w:t>
      </w:r>
      <w:proofErr w:type="spellStart"/>
      <w:r>
        <w:rPr>
          <w:b/>
          <w:i/>
          <w:color w:val="454545"/>
          <w:sz w:val="24"/>
          <w:szCs w:val="24"/>
        </w:rPr>
        <w:t>type</w:t>
      </w:r>
      <w:proofErr w:type="spellEnd"/>
      <w:r>
        <w:rPr>
          <w:b/>
          <w:i/>
          <w:color w:val="454545"/>
          <w:sz w:val="24"/>
          <w:szCs w:val="24"/>
        </w:rPr>
        <w:t xml:space="preserve">: </w:t>
      </w:r>
      <w:proofErr w:type="spellStart"/>
      <w:r>
        <w:rPr>
          <w:color w:val="454545"/>
          <w:sz w:val="24"/>
          <w:szCs w:val="24"/>
        </w:rPr>
        <w:t>Scopus</w:t>
      </w:r>
      <w:proofErr w:type="spellEnd"/>
      <w:r>
        <w:rPr>
          <w:color w:val="454545"/>
          <w:sz w:val="24"/>
          <w:szCs w:val="24"/>
        </w:rPr>
        <w:t xml:space="preserve"> no sólo indexa revistas. Este filtro permite seleccionar  por tipo de fuen</w:t>
      </w:r>
      <w:r>
        <w:rPr>
          <w:color w:val="454545"/>
          <w:sz w:val="24"/>
          <w:szCs w:val="24"/>
        </w:rPr>
        <w:t xml:space="preserve">te, revistas científicas, series de libros, publicaciones de conferencias o publicaciones comerciales.        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b/>
          <w:i/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Una vez seleccionados los filtros, </w:t>
      </w:r>
      <w:proofErr w:type="spellStart"/>
      <w:r>
        <w:rPr>
          <w:color w:val="454545"/>
          <w:sz w:val="24"/>
          <w:szCs w:val="24"/>
        </w:rPr>
        <w:t>click</w:t>
      </w:r>
      <w:proofErr w:type="spellEnd"/>
      <w:r>
        <w:rPr>
          <w:color w:val="454545"/>
          <w:sz w:val="24"/>
          <w:szCs w:val="24"/>
        </w:rPr>
        <w:t xml:space="preserve"> en</w:t>
      </w:r>
      <w:r>
        <w:rPr>
          <w:b/>
          <w:i/>
          <w:color w:val="454545"/>
          <w:sz w:val="24"/>
          <w:szCs w:val="24"/>
        </w:rPr>
        <w:t xml:space="preserve"> </w:t>
      </w:r>
      <w:proofErr w:type="spellStart"/>
      <w:r>
        <w:rPr>
          <w:b/>
          <w:i/>
          <w:color w:val="454545"/>
          <w:sz w:val="24"/>
          <w:szCs w:val="24"/>
        </w:rPr>
        <w:t>Apply</w:t>
      </w:r>
      <w:proofErr w:type="spellEnd"/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El listado de resultados se presenta ordenado por </w:t>
      </w:r>
      <w:proofErr w:type="spellStart"/>
      <w:r>
        <w:rPr>
          <w:i/>
          <w:color w:val="454545"/>
          <w:sz w:val="24"/>
          <w:szCs w:val="24"/>
        </w:rPr>
        <w:t>CiteScore</w:t>
      </w:r>
      <w:proofErr w:type="spellEnd"/>
      <w:r>
        <w:rPr>
          <w:i/>
          <w:color w:val="454545"/>
          <w:sz w:val="24"/>
          <w:szCs w:val="24"/>
        </w:rPr>
        <w:t xml:space="preserve">, </w:t>
      </w:r>
      <w:r>
        <w:rPr>
          <w:color w:val="454545"/>
          <w:sz w:val="24"/>
          <w:szCs w:val="24"/>
        </w:rPr>
        <w:t>pudiendo cambiar el orden de acuer</w:t>
      </w:r>
      <w:r>
        <w:rPr>
          <w:color w:val="454545"/>
          <w:sz w:val="24"/>
          <w:szCs w:val="24"/>
        </w:rPr>
        <w:t>do con las características de las columnas, como   título de la fuente en orden alfabético; percentil más alto alcanzado dentro de un área temática; cantidad de citas recibidas (en un año por los documentos publicados en los 3 años anteriores); cantidad de</w:t>
      </w:r>
      <w:r>
        <w:rPr>
          <w:color w:val="454545"/>
          <w:sz w:val="24"/>
          <w:szCs w:val="24"/>
        </w:rPr>
        <w:t xml:space="preserve"> documentos publicados (en la revista en los {3 años anteriores al año de la métrica); porcentaje de documentos que han recibido al menos 1 </w:t>
      </w:r>
      <w:proofErr w:type="gramStart"/>
      <w:r>
        <w:rPr>
          <w:color w:val="454545"/>
          <w:sz w:val="24"/>
          <w:szCs w:val="24"/>
        </w:rPr>
        <w:t>cita; .</w:t>
      </w:r>
      <w:proofErr w:type="gramEnd"/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        </w:t>
      </w:r>
      <w:r>
        <w:rPr>
          <w:noProof/>
          <w:color w:val="454545"/>
          <w:sz w:val="24"/>
          <w:szCs w:val="24"/>
          <w:lang w:val="es-ES"/>
        </w:rPr>
        <w:drawing>
          <wp:inline distT="114300" distB="114300" distL="114300" distR="114300">
            <wp:extent cx="5305425" cy="3228975"/>
            <wp:effectExtent l="12700" t="12700" r="12700" b="127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/>
                    <a:srcRect l="747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228975"/>
                    </a:xfrm>
                    <a:prstGeom prst="rect">
                      <a:avLst/>
                    </a:prstGeom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52559" w:rsidRDefault="00452559">
      <w:pPr>
        <w:pStyle w:val="normal0"/>
        <w:shd w:val="clear" w:color="auto" w:fill="FFFFFF"/>
        <w:spacing w:after="160"/>
        <w:ind w:left="720"/>
        <w:jc w:val="both"/>
        <w:rPr>
          <w:color w:val="454545"/>
          <w:sz w:val="24"/>
          <w:szCs w:val="24"/>
        </w:rPr>
      </w:pPr>
    </w:p>
    <w:p w:rsidR="00452559" w:rsidRDefault="00452559">
      <w:pPr>
        <w:pStyle w:val="normal0"/>
        <w:shd w:val="clear" w:color="auto" w:fill="FFFFFF"/>
        <w:spacing w:after="160"/>
        <w:ind w:left="720"/>
        <w:jc w:val="both"/>
        <w:rPr>
          <w:color w:val="454545"/>
          <w:sz w:val="24"/>
          <w:szCs w:val="24"/>
        </w:rPr>
      </w:pPr>
    </w:p>
    <w:p w:rsidR="00452559" w:rsidRDefault="00C67925">
      <w:pPr>
        <w:pStyle w:val="normal0"/>
        <w:shd w:val="clear" w:color="auto" w:fill="FFFFFF"/>
        <w:spacing w:after="160"/>
        <w:jc w:val="both"/>
        <w:rPr>
          <w:b/>
          <w:color w:val="454545"/>
          <w:sz w:val="24"/>
          <w:szCs w:val="24"/>
        </w:rPr>
      </w:pPr>
      <w:r>
        <w:rPr>
          <w:b/>
          <w:color w:val="454545"/>
          <w:sz w:val="24"/>
          <w:szCs w:val="24"/>
        </w:rPr>
        <w:lastRenderedPageBreak/>
        <w:t>Ejemplo de listado de resultados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Para una búsqueda por tema </w:t>
      </w:r>
      <w:r w:rsidRPr="00C113C3">
        <w:rPr>
          <w:b/>
          <w:color w:val="454545"/>
          <w:sz w:val="24"/>
          <w:szCs w:val="24"/>
        </w:rPr>
        <w:t>Marketing</w:t>
      </w:r>
      <w:r>
        <w:rPr>
          <w:color w:val="454545"/>
          <w:sz w:val="24"/>
          <w:szCs w:val="24"/>
        </w:rPr>
        <w:t xml:space="preserve">, </w:t>
      </w:r>
      <w:r w:rsidRPr="00C113C3">
        <w:rPr>
          <w:b/>
          <w:color w:val="454545"/>
          <w:sz w:val="24"/>
          <w:szCs w:val="24"/>
        </w:rPr>
        <w:t>revistas, de acceso abier</w:t>
      </w:r>
      <w:r w:rsidRPr="00C113C3">
        <w:rPr>
          <w:b/>
          <w:color w:val="454545"/>
          <w:sz w:val="24"/>
          <w:szCs w:val="24"/>
        </w:rPr>
        <w:t xml:space="preserve">to, del 1er o 2do </w:t>
      </w:r>
      <w:proofErr w:type="spellStart"/>
      <w:r w:rsidRPr="00C113C3">
        <w:rPr>
          <w:b/>
          <w:color w:val="454545"/>
          <w:sz w:val="24"/>
          <w:szCs w:val="24"/>
        </w:rPr>
        <w:t>cuartil</w:t>
      </w:r>
      <w:proofErr w:type="spellEnd"/>
      <w:r>
        <w:rPr>
          <w:color w:val="454545"/>
          <w:sz w:val="24"/>
          <w:szCs w:val="24"/>
        </w:rPr>
        <w:t xml:space="preserve">. Resultan 15 títulos de revistas. </w:t>
      </w:r>
      <w:r w:rsidR="00C113C3">
        <w:rPr>
          <w:color w:val="454545"/>
          <w:sz w:val="24"/>
          <w:szCs w:val="24"/>
        </w:rPr>
        <w:t>En el ejemplo, s</w:t>
      </w:r>
      <w:r>
        <w:rPr>
          <w:color w:val="454545"/>
          <w:sz w:val="24"/>
          <w:szCs w:val="24"/>
        </w:rPr>
        <w:t xml:space="preserve">e </w:t>
      </w:r>
      <w:r w:rsidR="00C113C3">
        <w:rPr>
          <w:color w:val="454545"/>
          <w:sz w:val="24"/>
          <w:szCs w:val="24"/>
        </w:rPr>
        <w:t xml:space="preserve">desea </w:t>
      </w:r>
      <w:r>
        <w:rPr>
          <w:color w:val="454545"/>
          <w:sz w:val="24"/>
          <w:szCs w:val="24"/>
        </w:rPr>
        <w:t>ordena</w:t>
      </w:r>
      <w:r w:rsidR="00C113C3">
        <w:rPr>
          <w:color w:val="454545"/>
          <w:sz w:val="24"/>
          <w:szCs w:val="24"/>
        </w:rPr>
        <w:t>r</w:t>
      </w:r>
      <w:r>
        <w:rPr>
          <w:color w:val="454545"/>
          <w:sz w:val="24"/>
          <w:szCs w:val="24"/>
        </w:rPr>
        <w:t xml:space="preserve"> </w:t>
      </w:r>
      <w:r w:rsidR="00C113C3">
        <w:rPr>
          <w:color w:val="454545"/>
          <w:sz w:val="24"/>
          <w:szCs w:val="24"/>
        </w:rPr>
        <w:t>el listado por cantidad de citas, de mayor a menor.</w:t>
      </w:r>
    </w:p>
    <w:p w:rsidR="00452559" w:rsidRDefault="00C67925">
      <w:pPr>
        <w:pStyle w:val="normal0"/>
        <w:numPr>
          <w:ilvl w:val="0"/>
          <w:numId w:val="3"/>
        </w:numPr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Se pueden seleccionar todos o algunos títulos y exportarlos a un archivo </w:t>
      </w:r>
      <w:proofErr w:type="spellStart"/>
      <w:r>
        <w:rPr>
          <w:color w:val="454545"/>
          <w:sz w:val="24"/>
          <w:szCs w:val="24"/>
        </w:rPr>
        <w:t>excel</w:t>
      </w:r>
      <w:proofErr w:type="spellEnd"/>
      <w:r>
        <w:rPr>
          <w:color w:val="454545"/>
          <w:sz w:val="24"/>
          <w:szCs w:val="24"/>
        </w:rPr>
        <w:t xml:space="preserve"> o guardarlos en una lista dentro de </w:t>
      </w:r>
      <w:proofErr w:type="spellStart"/>
      <w:r>
        <w:rPr>
          <w:color w:val="454545"/>
          <w:sz w:val="24"/>
          <w:szCs w:val="24"/>
        </w:rPr>
        <w:t>Scopus</w:t>
      </w:r>
      <w:proofErr w:type="spellEnd"/>
      <w:r>
        <w:rPr>
          <w:color w:val="454545"/>
          <w:sz w:val="24"/>
          <w:szCs w:val="24"/>
        </w:rPr>
        <w:t xml:space="preserve"> (para lo cual hay que e</w:t>
      </w:r>
      <w:r>
        <w:rPr>
          <w:color w:val="454545"/>
          <w:sz w:val="24"/>
          <w:szCs w:val="24"/>
        </w:rPr>
        <w:t xml:space="preserve">star </w:t>
      </w:r>
      <w:proofErr w:type="spellStart"/>
      <w:r>
        <w:rPr>
          <w:color w:val="454545"/>
          <w:sz w:val="24"/>
          <w:szCs w:val="24"/>
        </w:rPr>
        <w:t>logueado</w:t>
      </w:r>
      <w:proofErr w:type="spellEnd"/>
      <w:r>
        <w:rPr>
          <w:color w:val="454545"/>
          <w:sz w:val="24"/>
          <w:szCs w:val="24"/>
        </w:rPr>
        <w:t>)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 xml:space="preserve">          </w:t>
      </w:r>
      <w:r>
        <w:rPr>
          <w:noProof/>
          <w:color w:val="454545"/>
          <w:sz w:val="24"/>
          <w:szCs w:val="24"/>
          <w:lang w:val="es-ES"/>
        </w:rPr>
        <w:drawing>
          <wp:inline distT="114300" distB="114300" distL="114300" distR="114300">
            <wp:extent cx="5646965" cy="4137589"/>
            <wp:effectExtent l="12700" t="12700" r="12700" b="127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 cstate="print"/>
                    <a:srcRect l="13289" r="9966"/>
                    <a:stretch>
                      <a:fillRect/>
                    </a:stretch>
                  </pic:blipFill>
                  <pic:spPr>
                    <a:xfrm>
                      <a:off x="0" y="0"/>
                      <a:ext cx="5646965" cy="4137589"/>
                    </a:xfrm>
                    <a:prstGeom prst="rect">
                      <a:avLst/>
                    </a:prstGeom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color w:val="454545"/>
          <w:sz w:val="24"/>
          <w:szCs w:val="24"/>
        </w:rPr>
      </w:pPr>
      <w:r>
        <w:rPr>
          <w:b/>
          <w:color w:val="454545"/>
          <w:sz w:val="24"/>
          <w:szCs w:val="24"/>
        </w:rPr>
        <w:t>Información ofrecida de cada revista</w:t>
      </w:r>
    </w:p>
    <w:p w:rsidR="00452559" w:rsidRDefault="00C67925">
      <w:pPr>
        <w:pStyle w:val="normal0"/>
        <w:shd w:val="clear" w:color="auto" w:fill="FFFFFF"/>
        <w:spacing w:after="160"/>
        <w:jc w:val="both"/>
        <w:rPr>
          <w:b/>
          <w:color w:val="454545"/>
          <w:sz w:val="24"/>
          <w:szCs w:val="24"/>
        </w:rPr>
      </w:pPr>
      <w:r>
        <w:rPr>
          <w:b/>
          <w:noProof/>
          <w:color w:val="454545"/>
          <w:sz w:val="24"/>
          <w:szCs w:val="24"/>
          <w:lang w:val="es-ES"/>
        </w:rPr>
        <w:lastRenderedPageBreak/>
        <w:drawing>
          <wp:inline distT="114300" distB="114300" distL="114300" distR="114300">
            <wp:extent cx="5881688" cy="4338780"/>
            <wp:effectExtent l="12700" t="12700" r="12700" b="127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 cstate="print"/>
                    <a:srcRect l="11566" t="-1558" r="10688"/>
                    <a:stretch>
                      <a:fillRect/>
                    </a:stretch>
                  </pic:blipFill>
                  <pic:spPr>
                    <a:xfrm>
                      <a:off x="0" y="0"/>
                      <a:ext cx="5881688" cy="4338780"/>
                    </a:xfrm>
                    <a:prstGeom prst="rect">
                      <a:avLst/>
                    </a:prstGeom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52559" w:rsidRDefault="00452559">
      <w:pPr>
        <w:pStyle w:val="normal0"/>
        <w:shd w:val="clear" w:color="auto" w:fill="FFFFFF"/>
        <w:spacing w:after="160"/>
        <w:jc w:val="both"/>
        <w:rPr>
          <w:b/>
          <w:color w:val="454545"/>
          <w:sz w:val="24"/>
          <w:szCs w:val="24"/>
        </w:rPr>
      </w:pPr>
    </w:p>
    <w:p w:rsidR="00452559" w:rsidRDefault="00452559">
      <w:pPr>
        <w:pStyle w:val="normal0"/>
        <w:shd w:val="clear" w:color="auto" w:fill="FFFFFF"/>
        <w:spacing w:after="160"/>
        <w:ind w:left="720"/>
        <w:jc w:val="both"/>
        <w:rPr>
          <w:color w:val="454545"/>
          <w:sz w:val="24"/>
          <w:szCs w:val="24"/>
        </w:rPr>
      </w:pPr>
    </w:p>
    <w:p w:rsidR="00452559" w:rsidRDefault="00452559">
      <w:pPr>
        <w:pStyle w:val="normal0"/>
      </w:pPr>
    </w:p>
    <w:p w:rsidR="00452559" w:rsidRDefault="00452559">
      <w:pPr>
        <w:pStyle w:val="normal0"/>
      </w:pPr>
    </w:p>
    <w:p w:rsidR="00452559" w:rsidRDefault="00452559">
      <w:pPr>
        <w:pStyle w:val="normal0"/>
      </w:pPr>
    </w:p>
    <w:sectPr w:rsidR="00452559" w:rsidSect="00452559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925" w:rsidRDefault="00C67925" w:rsidP="0056376B">
      <w:pPr>
        <w:spacing w:line="240" w:lineRule="auto"/>
      </w:pPr>
      <w:r>
        <w:separator/>
      </w:r>
    </w:p>
  </w:endnote>
  <w:endnote w:type="continuationSeparator" w:id="0">
    <w:p w:rsidR="00C67925" w:rsidRDefault="00C67925" w:rsidP="0056376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925" w:rsidRDefault="00C67925" w:rsidP="0056376B">
      <w:pPr>
        <w:spacing w:line="240" w:lineRule="auto"/>
      </w:pPr>
      <w:r>
        <w:separator/>
      </w:r>
    </w:p>
  </w:footnote>
  <w:footnote w:type="continuationSeparator" w:id="0">
    <w:p w:rsidR="00C67925" w:rsidRDefault="00C67925" w:rsidP="0056376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76B" w:rsidRDefault="0056376B">
    <w:pPr>
      <w:pStyle w:val="Encabezado"/>
    </w:pPr>
    <w:r>
      <w:rPr>
        <w:noProof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4381500</wp:posOffset>
          </wp:positionH>
          <wp:positionV relativeFrom="margin">
            <wp:posOffset>-847725</wp:posOffset>
          </wp:positionV>
          <wp:extent cx="2114550" cy="847725"/>
          <wp:effectExtent l="19050" t="0" r="0" b="0"/>
          <wp:wrapSquare wrapText="bothSides"/>
          <wp:docPr id="11" name="10 Imagen" descr="Biblioteca-Virtual_SubMarca-CMYK-300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-Virtual_SubMarca-CMYK-300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55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-723900</wp:posOffset>
          </wp:positionH>
          <wp:positionV relativeFrom="margin">
            <wp:posOffset>-647700</wp:posOffset>
          </wp:positionV>
          <wp:extent cx="2066925" cy="451485"/>
          <wp:effectExtent l="19050" t="0" r="9525" b="0"/>
          <wp:wrapSquare wrapText="bothSides"/>
          <wp:docPr id="10" name="9 Imagen" descr="Logo Secyt fondo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cyt fondo Blanc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66925" cy="451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5A41"/>
    <w:multiLevelType w:val="multilevel"/>
    <w:tmpl w:val="5F166C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5726681"/>
    <w:multiLevelType w:val="multilevel"/>
    <w:tmpl w:val="7F66FA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4236336"/>
    <w:multiLevelType w:val="multilevel"/>
    <w:tmpl w:val="B29A72C4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52559"/>
    <w:rsid w:val="00452559"/>
    <w:rsid w:val="0056376B"/>
    <w:rsid w:val="00C113C3"/>
    <w:rsid w:val="00C6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5255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45255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45255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45255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45255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45255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452559"/>
  </w:style>
  <w:style w:type="table" w:customStyle="1" w:styleId="TableNormal">
    <w:name w:val="Table Normal"/>
    <w:rsid w:val="004525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45255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452559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7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7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6376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376B"/>
  </w:style>
  <w:style w:type="paragraph" w:styleId="Piedepgina">
    <w:name w:val="footer"/>
    <w:basedOn w:val="Normal"/>
    <w:link w:val="PiedepginaCar"/>
    <w:uiPriority w:val="99"/>
    <w:semiHidden/>
    <w:unhideWhenUsed/>
    <w:rsid w:val="0056376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6376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scopus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636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adrianag</dc:creator>
  <cp:lastModifiedBy>adrianag</cp:lastModifiedBy>
  <cp:revision>2</cp:revision>
  <dcterms:created xsi:type="dcterms:W3CDTF">2023-07-10T18:25:00Z</dcterms:created>
  <dcterms:modified xsi:type="dcterms:W3CDTF">2023-07-10T18:25:00Z</dcterms:modified>
</cp:coreProperties>
</file>